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831FB">
      <w:pPr>
        <w:pStyle w:val="5"/>
        <w:jc w:val="center"/>
        <w:rPr>
          <w:rFonts w:hint="default" w:ascii="Times New Roman" w:hAnsi="Times New Roman" w:cs="Times New Roman"/>
          <w:sz w:val="20"/>
          <w:szCs w:val="20"/>
          <w:lang w:val="it-IT"/>
        </w:rPr>
      </w:pPr>
      <w:r>
        <w:rPr>
          <w:rFonts w:hint="default" w:ascii="Times New Roman" w:hAnsi="Times New Roman" w:cs="Times New Roman"/>
          <w:sz w:val="20"/>
          <w:szCs w:val="20"/>
          <w:lang w:val="it-IT"/>
        </w:rPr>
        <w:t xml:space="preserve">Istituto “ Santoni” Pisa </w:t>
      </w:r>
    </w:p>
    <w:p w14:paraId="5C49E9FA">
      <w:pPr>
        <w:pStyle w:val="5"/>
        <w:jc w:val="center"/>
        <w:rPr>
          <w:rFonts w:hint="default" w:ascii="Times New Roman" w:hAnsi="Times New Roman" w:cs="Times New Roman"/>
          <w:sz w:val="20"/>
          <w:szCs w:val="20"/>
          <w:lang w:val="it-IT"/>
        </w:rPr>
      </w:pPr>
      <w:r>
        <w:rPr>
          <w:rFonts w:hint="default" w:ascii="Times New Roman" w:hAnsi="Times New Roman" w:cs="Times New Roman"/>
          <w:sz w:val="20"/>
          <w:szCs w:val="20"/>
          <w:lang w:val="it-IT"/>
        </w:rPr>
        <w:t>Attività svolta nella classe 5A  CAT</w:t>
      </w:r>
      <w:bookmarkStart w:id="0" w:name="_GoBack"/>
      <w:bookmarkEnd w:id="0"/>
    </w:p>
    <w:p w14:paraId="006839BB">
      <w:pPr>
        <w:pStyle w:val="5"/>
        <w:jc w:val="center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>Italiano</w:t>
      </w:r>
    </w:p>
    <w:p w14:paraId="1B0FCE9D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COMPETENZE  </w:t>
      </w:r>
    </w:p>
    <w:p w14:paraId="289ABECE">
      <w:pPr>
        <w:pStyle w:val="6"/>
        <w:numPr>
          <w:ilvl w:val="0"/>
          <w:numId w:val="1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DIMOSTRARE CONSAPEVOLEZZA DELLA STORICITÀ DELLA LINGUA E DELLA LETTERATURA.</w:t>
      </w:r>
    </w:p>
    <w:p w14:paraId="5CC4A7C0">
      <w:pPr>
        <w:pStyle w:val="6"/>
        <w:numPr>
          <w:ilvl w:val="0"/>
          <w:numId w:val="1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SAPER STABILIRE NESSI TRA LA LETTERATURA E ALTRE AREE DISCIPLINARI O DOMINI ESPRESSIVI.</w:t>
      </w:r>
    </w:p>
    <w:p w14:paraId="6FE1FDD9">
      <w:pPr>
        <w:pStyle w:val="6"/>
        <w:numPr>
          <w:ilvl w:val="0"/>
          <w:numId w:val="1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LEGGERE, COMPRENDERE E INTERPRETARE TESTI LETTERARI</w:t>
      </w:r>
    </w:p>
    <w:p w14:paraId="748A84DF">
      <w:pPr>
        <w:pStyle w:val="6"/>
        <w:numPr>
          <w:ilvl w:val="0"/>
          <w:numId w:val="1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PADRONEGGIARE GLI STRUMENTI ESPRESSIVI E ARGOMENTATIVI INDISPENSABILI PER GESTIRE IN VARI CONTESTI</w:t>
      </w:r>
    </w:p>
    <w:p w14:paraId="669FBC8C">
      <w:pPr>
        <w:pStyle w:val="6"/>
        <w:numPr>
          <w:ilvl w:val="0"/>
          <w:numId w:val="1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L'INTERAZIONE COMUNICATIVA VERBALE.  COLLEGARE TEMATICHE LETTERARIE A FENOMENI DELLA CONTEMPORANEITÀ.</w:t>
      </w:r>
    </w:p>
    <w:p w14:paraId="4EDC2C3D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 </w:t>
      </w:r>
    </w:p>
    <w:p w14:paraId="20375FE7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ABILITÀ </w:t>
      </w:r>
    </w:p>
    <w:p w14:paraId="16B2C551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-Riflessione sulla lingua: </w:t>
      </w:r>
    </w:p>
    <w:p w14:paraId="0AA7B0B0">
      <w:pPr>
        <w:pStyle w:val="6"/>
        <w:numPr>
          <w:ilvl w:val="0"/>
          <w:numId w:val="2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Identificare momenti e fasi evolutive della lingua italiana.</w:t>
      </w:r>
    </w:p>
    <w:p w14:paraId="66E22542">
      <w:pPr>
        <w:pStyle w:val="6"/>
        <w:numPr>
          <w:ilvl w:val="0"/>
          <w:numId w:val="2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Individuare aspetti linguistici, stilistici e culturali dei testi letterari più rappresentativi </w:t>
      </w:r>
    </w:p>
    <w:p w14:paraId="0E28A94E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 -Comunicazione (scritta, orale, multimediale): </w:t>
      </w:r>
    </w:p>
    <w:p w14:paraId="6C5100D4">
      <w:pPr>
        <w:pStyle w:val="6"/>
        <w:numPr>
          <w:ilvl w:val="0"/>
          <w:numId w:val="3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Sostenere conversazioni e colloqui su tematiche predefinite.</w:t>
      </w:r>
    </w:p>
    <w:p w14:paraId="17EAED5F">
      <w:pPr>
        <w:pStyle w:val="6"/>
        <w:numPr>
          <w:ilvl w:val="0"/>
          <w:numId w:val="3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Produrre testi scritti di diversa tipologia e complessità.</w:t>
      </w:r>
    </w:p>
    <w:p w14:paraId="2C3F3759">
      <w:pPr>
        <w:pStyle w:val="6"/>
        <w:numPr>
          <w:ilvl w:val="0"/>
          <w:numId w:val="3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Utilizzare registri comunicativi adeguati.</w:t>
      </w:r>
    </w:p>
    <w:p w14:paraId="344301AB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 -Autori, opere, testi:</w:t>
      </w:r>
    </w:p>
    <w:p w14:paraId="362CA99E">
      <w:pPr>
        <w:pStyle w:val="6"/>
        <w:numPr>
          <w:ilvl w:val="0"/>
          <w:numId w:val="4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Identificare gli autori e le opere fondamentali del patrimonio culturale italiano.</w:t>
      </w:r>
    </w:p>
    <w:p w14:paraId="666E8B85">
      <w:pPr>
        <w:pStyle w:val="6"/>
        <w:numPr>
          <w:ilvl w:val="0"/>
          <w:numId w:val="4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Formulare un motivato giudizio critico sull'opera anche mettendola in relazione alle esperienze personali.</w:t>
      </w:r>
    </w:p>
    <w:p w14:paraId="3131DC83">
      <w:pPr>
        <w:pStyle w:val="6"/>
        <w:numPr>
          <w:ilvl w:val="0"/>
          <w:numId w:val="4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Interpretare testi letterari con opportuni metodi e strumenti d'analisi al fine di formulare un motivato giudizio critico.</w:t>
      </w:r>
    </w:p>
    <w:p w14:paraId="59F7EFF0">
      <w:pPr>
        <w:pStyle w:val="5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OBIETTIVI MINIMI </w:t>
      </w:r>
    </w:p>
    <w:p w14:paraId="71C650A4">
      <w:pPr>
        <w:pStyle w:val="6"/>
        <w:numPr>
          <w:ilvl w:val="0"/>
          <w:numId w:val="5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Conoscere le principali caratteristiche dei testi e degli autori analizzati. </w:t>
      </w:r>
    </w:p>
    <w:p w14:paraId="0CCD6505">
      <w:pPr>
        <w:pStyle w:val="6"/>
        <w:numPr>
          <w:ilvl w:val="0"/>
          <w:numId w:val="5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Comprendere il senso globale di un testo. </w:t>
      </w:r>
    </w:p>
    <w:p w14:paraId="1AEA3CF6">
      <w:pPr>
        <w:pStyle w:val="6"/>
        <w:numPr>
          <w:ilvl w:val="0"/>
          <w:numId w:val="5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Utilizzare il dizionario per cogliere il significato di termini nuovi. </w:t>
      </w:r>
    </w:p>
    <w:p w14:paraId="6B090C77">
      <w:pPr>
        <w:pStyle w:val="6"/>
        <w:numPr>
          <w:ilvl w:val="0"/>
          <w:numId w:val="5"/>
        </w:numPr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Riassumere un testo mostrando di averne colto il senso globale. </w:t>
      </w:r>
    </w:p>
    <w:p w14:paraId="4E2A0C70">
      <w:pPr>
        <w:pStyle w:val="6"/>
        <w:ind w:left="720"/>
        <w:rPr>
          <w:rFonts w:hint="default" w:ascii="Times New Roman" w:hAnsi="Times New Roman" w:eastAsia="Calibri" w:cs="Times New Roman"/>
          <w:sz w:val="20"/>
          <w:szCs w:val="20"/>
        </w:rPr>
      </w:pPr>
    </w:p>
    <w:p w14:paraId="58DFF657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 xml:space="preserve">Metodologie didattiche: </w:t>
      </w:r>
      <w:r>
        <w:rPr>
          <w:rFonts w:hint="default" w:ascii="Times New Roman" w:hAnsi="Times New Roman" w:eastAsia="Calibri" w:cs="Times New Roman"/>
          <w:sz w:val="20"/>
          <w:szCs w:val="20"/>
        </w:rPr>
        <w:t>lezioni partecipate e frontali, visualizzazione di video e mappe concettuali</w:t>
      </w:r>
    </w:p>
    <w:p w14:paraId="4C9BB4DD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Simulazioni di possibili percorsi multidisciplinari a partire da immagini o testi come preparazione alla prova orale dell’esame. Le prove scritte sono state proposte compatibilmente alle tipologie dell’esame di Stato. In particolare sono state effettuate due simulazioni di prima prova </w:t>
      </w:r>
      <w:r>
        <w:rPr>
          <w:rFonts w:hint="default" w:ascii="Times New Roman" w:hAnsi="Times New Roman" w:eastAsia="Calibri" w:cs="Times New Roman"/>
          <w:sz w:val="20"/>
          <w:szCs w:val="20"/>
          <w:lang w:val="it-IT"/>
        </w:rPr>
        <w:t>l’8 aprile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e </w:t>
      </w:r>
      <w:r>
        <w:rPr>
          <w:rFonts w:hint="default" w:ascii="Times New Roman" w:hAnsi="Times New Roman" w:eastAsia="Calibri" w:cs="Times New Roman"/>
          <w:sz w:val="20"/>
          <w:szCs w:val="20"/>
          <w:lang w:val="it-IT"/>
        </w:rPr>
        <w:t>a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maggio. I testi e la relativa griglia di correzione saranno allegate al presente documento.</w:t>
      </w:r>
    </w:p>
    <w:p w14:paraId="5BD0C7F9">
      <w:pPr>
        <w:pStyle w:val="5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Contenuti</w:t>
      </w:r>
    </w:p>
    <w:p w14:paraId="0F473780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La letteratura dell’800 in Italia</w:t>
      </w:r>
    </w:p>
    <w:p w14:paraId="6E8F8EF3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Giacomo Leopardi, la biografia, le fasi del pessimismo leopardiano</w:t>
      </w:r>
    </w:p>
    <w:p w14:paraId="21B5D4CC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Lettura e analisi dei testi: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A Silvia, Il sabato del villaggio, L’infinito</w:t>
      </w:r>
    </w:p>
    <w:p w14:paraId="29EA3C1E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Dalle operette morali, D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ialogo della natura e un islandese.</w:t>
      </w:r>
    </w:p>
    <w:p w14:paraId="6FB7BFA3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</w:p>
    <w:p w14:paraId="6546D895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L’età del positivismo  e della società di massa; il naturalismo francese di Zola</w:t>
      </w:r>
    </w:p>
    <w:p w14:paraId="125D1F87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Il Verismo Italiano: Giovanni Verga, la vita, la poetica, le opere: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Il ciclo dei vinti,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trama dei romanzi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i Malavoglia, Mastro don Gesualdo</w:t>
      </w:r>
    </w:p>
    <w:p w14:paraId="49251698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lettura e analisi di alcuni brani presenti sul testo in particolare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l’affondamento della Provvidenza.</w:t>
      </w:r>
    </w:p>
    <w:p w14:paraId="3BFEC364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Il secondo ottocento, la critica al Positivismo</w:t>
      </w:r>
    </w:p>
    <w:p w14:paraId="19187647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L’età del Decadentismo</w:t>
      </w:r>
    </w:p>
    <w:p w14:paraId="27BA0218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Oscar Wilde, la biografia, l’estetismo e il Dandysmo, la trama de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Il ritratto di Dorian Gray, </w:t>
      </w:r>
      <w:r>
        <w:rPr>
          <w:rFonts w:hint="default" w:ascii="Times New Roman" w:hAnsi="Times New Roman" w:eastAsia="Calibri" w:cs="Times New Roman"/>
          <w:sz w:val="20"/>
          <w:szCs w:val="20"/>
        </w:rPr>
        <w:t>lettura di alcuni brani presenti nel testo di letteratura.</w:t>
      </w:r>
    </w:p>
    <w:p w14:paraId="771709A0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Il simbolismo francese di Baudelaire: la vita. Lettura e analisi dei testi: da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I fiori del male, Corrispondenze, L’albatro, Il vino dell’assassino.</w:t>
      </w:r>
    </w:p>
    <w:p w14:paraId="33E704D1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La letteratura del  decadentismo  in Italia</w:t>
      </w:r>
    </w:p>
    <w:p w14:paraId="7B06A2EF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Giovanni Pascoli, la biografia, la poetica de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Il fanciullino,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lettura e analisi del brano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E’ dentro noi un fanciullino….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Lettura e analisi dei testi poetici </w:t>
      </w:r>
    </w:p>
    <w:p w14:paraId="7B56D06A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da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Myricae: Arano,Lavandare, ,X  agosto;</w:t>
      </w:r>
    </w:p>
    <w:p w14:paraId="471E6D4F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da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I canti di Castelvecchio,Il gelsomino notturno.</w:t>
      </w:r>
    </w:p>
    <w:p w14:paraId="0B8C71C8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Gabriele D’annunzio, la biografia, l’estetismo in Italia. Il romanzo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Il piacere,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la trama, lettura e analisi del brano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l’educazione di Andrea Sperelli</w:t>
      </w:r>
      <w:r>
        <w:rPr>
          <w:rFonts w:hint="default" w:ascii="Times New Roman" w:hAnsi="Times New Roman" w:eastAsia="Calibri" w:cs="Times New Roman"/>
          <w:sz w:val="20"/>
          <w:szCs w:val="20"/>
        </w:rPr>
        <w:t>.</w:t>
      </w:r>
    </w:p>
    <w:p w14:paraId="7EF3154D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La poesia, da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Alcyone, la pioggia nel pineto.</w:t>
      </w:r>
    </w:p>
    <w:p w14:paraId="0A96D458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Cenni alle Avanguardie artistiche del novecento: il Futurismo, il Manifesto di Filippo Tommaso Marinetti</w:t>
      </w:r>
    </w:p>
    <w:p w14:paraId="36D7D65A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La letteratura fra le due guerre: la letteratura del dolore</w:t>
      </w:r>
    </w:p>
    <w:p w14:paraId="4D319DD6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Giuseppe Ungaretti, la vita, la poetica, fra Futurismo ed Ermetismo. Lettura e analisi dei testi da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l’Allegria,</w:t>
      </w:r>
    </w:p>
    <w:p w14:paraId="6E8DCB75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Soldati, </w:t>
      </w:r>
      <w:r>
        <w:rPr>
          <w:rFonts w:hint="default" w:ascii="Times New Roman" w:hAnsi="Times New Roman" w:eastAsia="Calibri" w:cs="Times New Roman"/>
          <w:i/>
          <w:sz w:val="20"/>
          <w:szCs w:val="20"/>
          <w:lang w:val="it-IT"/>
        </w:rPr>
        <w:t>Mattina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, I fiumi.</w:t>
      </w:r>
    </w:p>
    <w:p w14:paraId="29AEFDEB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L’Ermetismo di Montale, la biografia, la poetica dell’oggetto, lettura e analisi dei testi:</w:t>
      </w:r>
    </w:p>
    <w:p w14:paraId="7118F173">
      <w:pPr>
        <w:pStyle w:val="5"/>
        <w:rPr>
          <w:rFonts w:hint="default" w:ascii="Times New Roman" w:hAnsi="Times New Roman" w:eastAsia="Calibri" w:cs="Times New Roman"/>
          <w:i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 da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>Ossi di Seppia,Meriggiare pallido assorto, il male di vivere.</w:t>
      </w:r>
    </w:p>
    <w:p w14:paraId="57E35C1A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Il romanzo psicologico </w:t>
      </w:r>
    </w:p>
    <w:p w14:paraId="15EC4B6A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Svevo e Pirandello </w:t>
      </w:r>
    </w:p>
    <w:p w14:paraId="6E6B6506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Italo Svevo la biografia, la trama del romanzo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La coscienza di Zeno, </w:t>
      </w:r>
      <w:r>
        <w:rPr>
          <w:rFonts w:hint="default" w:ascii="Times New Roman" w:hAnsi="Times New Roman" w:eastAsia="Calibri" w:cs="Times New Roman"/>
          <w:sz w:val="20"/>
          <w:szCs w:val="20"/>
        </w:rPr>
        <w:t>lettura e analisi di brani presenti sul testo di letteratura.</w:t>
      </w:r>
    </w:p>
    <w:p w14:paraId="2B2B6FEA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Luigi Pirandello, la vita, la poetica nel saggio </w:t>
      </w:r>
      <w:r>
        <w:rPr>
          <w:rFonts w:hint="default" w:ascii="Times New Roman" w:hAnsi="Times New Roman" w:eastAsia="Calibri" w:cs="Times New Roman"/>
          <w:i/>
          <w:sz w:val="20"/>
          <w:szCs w:val="20"/>
        </w:rPr>
        <w:t xml:space="preserve">L’umorismo. 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La trama dei romanzi Il fu Mattia Pascal,(lettura di brani presenti nel testo di letteratura) </w:t>
      </w:r>
    </w:p>
    <w:p w14:paraId="042DA61E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Cenni al teatro pirandelliano.</w:t>
      </w:r>
    </w:p>
    <w:p w14:paraId="2EC7D1AB">
      <w:pPr>
        <w:pStyle w:val="5"/>
        <w:rPr>
          <w:rFonts w:hint="default" w:ascii="Times New Roman" w:hAnsi="Times New Roman" w:eastAsia="Calibri" w:cs="Times New Roman"/>
          <w:sz w:val="20"/>
          <w:szCs w:val="20"/>
          <w:lang w:val="it-IT"/>
        </w:rPr>
      </w:pPr>
      <w:r>
        <w:rPr>
          <w:rFonts w:hint="default" w:ascii="Times New Roman" w:hAnsi="Times New Roman" w:eastAsia="Calibri" w:cs="Times New Roman"/>
          <w:sz w:val="20"/>
          <w:szCs w:val="20"/>
          <w:lang w:val="it-IT"/>
        </w:rPr>
        <w:t>Nel corso delle lezioni sono stati affrontati argomenti di Storia dell’arte, architettura, anche in preparazione di un viaggio di Istruzione a Berlino e Storia dell’urbanistica.La classe ha partecipato ad una visita guidata alla mostra “Avanguardie artistiche del 900” presso Palazzo Blu.</w:t>
      </w:r>
    </w:p>
    <w:p w14:paraId="7FAFBE10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</w:p>
    <w:p w14:paraId="663AA0EB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 </w:t>
      </w:r>
    </w:p>
    <w:p w14:paraId="40BE7A61">
      <w:pPr>
        <w:pStyle w:val="5"/>
        <w:rPr>
          <w:rFonts w:hint="default" w:ascii="Times New Roman" w:hAnsi="Times New Roman" w:eastAsia="Calibri" w:cs="Times New Roman"/>
          <w:b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>Storia</w:t>
      </w:r>
    </w:p>
    <w:p w14:paraId="3D58FDFD">
      <w:pPr>
        <w:pStyle w:val="5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COMPETENZE </w:t>
      </w:r>
    </w:p>
    <w:p w14:paraId="2CB34492">
      <w:pPr>
        <w:pStyle w:val="6"/>
        <w:numPr>
          <w:ilvl w:val="0"/>
          <w:numId w:val="6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Comprendere il cambiamento e le diversità dei tempi storici in una dimensione diacronica attraverso il confronto fra epoche e in una dimensione sincronica attraverso il confronto fra aree geografiche e culturali. </w:t>
      </w:r>
    </w:p>
    <w:p w14:paraId="402D1DB4">
      <w:pPr>
        <w:pStyle w:val="6"/>
        <w:numPr>
          <w:ilvl w:val="0"/>
          <w:numId w:val="6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Collocare l'esperienza personale in un sistema di regole fondato sul reciproco riconoscimento dei diritti garantiti dalla Costituzione, a tutela della persona, della collettività, dell'ambiente. </w:t>
      </w:r>
    </w:p>
    <w:p w14:paraId="66845279">
      <w:pPr>
        <w:pStyle w:val="6"/>
        <w:numPr>
          <w:ilvl w:val="0"/>
          <w:numId w:val="6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Collocare gli eventi storici affrontati nella giusta successione cronologica e nelle aree geografiche di riferimento. </w:t>
      </w:r>
    </w:p>
    <w:p w14:paraId="6CDA2563">
      <w:pPr>
        <w:pStyle w:val="6"/>
        <w:numPr>
          <w:ilvl w:val="0"/>
          <w:numId w:val="6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Discutere e confrontare diverse interpretazioni di fatti e fenomeni storici, sociali ed economici anche in riferimento alla realtà contemporanea. </w:t>
      </w:r>
    </w:p>
    <w:p w14:paraId="6EB20A17">
      <w:pPr>
        <w:pStyle w:val="5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</w:p>
    <w:p w14:paraId="07D13788">
      <w:pPr>
        <w:pStyle w:val="5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ABILITÀ  </w:t>
      </w:r>
    </w:p>
    <w:p w14:paraId="75F04E91">
      <w:pPr>
        <w:pStyle w:val="6"/>
        <w:numPr>
          <w:ilvl w:val="0"/>
          <w:numId w:val="7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Ricostruire processi di trasformazione individuando elementi di persistenza e discontinuità.</w:t>
      </w:r>
    </w:p>
    <w:p w14:paraId="5E26DB9E">
      <w:pPr>
        <w:pStyle w:val="6"/>
        <w:numPr>
          <w:ilvl w:val="0"/>
          <w:numId w:val="7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Analizzare correnti di pensiero, contesti, fattori e strumenti che hanno favorito le innovazioni scientifiche e tecnologiche. </w:t>
      </w:r>
    </w:p>
    <w:p w14:paraId="30C684F9">
      <w:pPr>
        <w:pStyle w:val="6"/>
        <w:numPr>
          <w:ilvl w:val="0"/>
          <w:numId w:val="7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Individuare l'evoluzione sociale, culturale ed ambientale del territorio con riferimenti ai contesti nazionali e internazionali. </w:t>
      </w:r>
    </w:p>
    <w:p w14:paraId="00A7CC38">
      <w:pPr>
        <w:pStyle w:val="6"/>
        <w:numPr>
          <w:ilvl w:val="0"/>
          <w:numId w:val="7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Leggere ed interpretare gli aspetti della storia locale in relazione alla storia generale.</w:t>
      </w:r>
    </w:p>
    <w:p w14:paraId="53B88359">
      <w:pPr>
        <w:pStyle w:val="6"/>
        <w:numPr>
          <w:ilvl w:val="0"/>
          <w:numId w:val="7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Analizzare e confrontare testi di diverso orientamento storiografico.</w:t>
      </w:r>
    </w:p>
    <w:p w14:paraId="24A59B77">
      <w:pPr>
        <w:pStyle w:val="5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OBIETTIVI MINIMI:</w:t>
      </w:r>
    </w:p>
    <w:p w14:paraId="4D2ED661">
      <w:pPr>
        <w:pStyle w:val="6"/>
        <w:numPr>
          <w:ilvl w:val="0"/>
          <w:numId w:val="8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Conoscere i principali eventi storici esaminati; conoscere l’evoluzione della politica, dell’economia, della società e della cultura contemporanea; </w:t>
      </w:r>
    </w:p>
    <w:p w14:paraId="0E1D8A0D">
      <w:pPr>
        <w:pStyle w:val="6"/>
        <w:numPr>
          <w:ilvl w:val="0"/>
          <w:numId w:val="8"/>
        </w:num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riconoscere alcune differenze tra i fenomeni presi in esame, partecipare in modo proficuo alle attività, esporre in modo chiaro quanto studiato.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</w:t>
      </w:r>
    </w:p>
    <w:p w14:paraId="77662058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</w:p>
    <w:p w14:paraId="3FC79F9B">
      <w:pPr>
        <w:pStyle w:val="6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b/>
          <w:sz w:val="20"/>
          <w:szCs w:val="20"/>
        </w:rPr>
        <w:t xml:space="preserve">Metodologie didattiche: </w:t>
      </w:r>
      <w:r>
        <w:rPr>
          <w:rFonts w:hint="default" w:ascii="Times New Roman" w:hAnsi="Times New Roman" w:eastAsia="Calibri" w:cs="Times New Roman"/>
          <w:sz w:val="20"/>
          <w:szCs w:val="20"/>
        </w:rPr>
        <w:t>lezioni partecipate e frontali, visualizzazione di video e mappe concettuali</w:t>
      </w:r>
    </w:p>
    <w:p w14:paraId="4036DE59">
      <w:pPr>
        <w:pStyle w:val="6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Simulazioni di possibili percorsi multidisciplinari a partire da immagini o testi come preparazione alla prova orale dell’esame.</w:t>
      </w:r>
    </w:p>
    <w:p w14:paraId="03748B5F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Contenuti</w:t>
      </w:r>
    </w:p>
    <w:p w14:paraId="40459A84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L’Italia </w:t>
      </w:r>
      <w:r>
        <w:rPr>
          <w:rFonts w:hint="default" w:ascii="Times New Roman" w:hAnsi="Times New Roman" w:eastAsia="Calibri" w:cs="Times New Roman"/>
          <w:sz w:val="20"/>
          <w:szCs w:val="20"/>
          <w:lang w:val="it-IT"/>
        </w:rPr>
        <w:t>post-unitaria</w:t>
      </w:r>
    </w:p>
    <w:p w14:paraId="05B6A546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La società di massa e la seconda rivoluzione industriale</w:t>
      </w:r>
    </w:p>
    <w:p w14:paraId="7BA4323B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Capitalismo e Marxismo</w:t>
      </w:r>
    </w:p>
    <w:p w14:paraId="34A18B8E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I governi italiani: dalla destra alla sinistra storica</w:t>
      </w:r>
    </w:p>
    <w:p w14:paraId="0AA9ED9A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Il novecento, l’età giolittiana e le riforme.</w:t>
      </w:r>
    </w:p>
    <w:p w14:paraId="4D6D4354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Colonialismo e Nazionalismo, verso la I guerra mondiale</w:t>
      </w:r>
    </w:p>
    <w:p w14:paraId="482F710F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La rivoluzione russa</w:t>
      </w:r>
    </w:p>
    <w:p w14:paraId="7A14C5CD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La fine del conflitto e il difficile dopoguerra in Europa</w:t>
      </w:r>
    </w:p>
    <w:p w14:paraId="41C3D9B5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Il biennio rosso e l’ascesa del Fascismo, Mussolini e la fascistizzazione dello Stato</w:t>
      </w:r>
    </w:p>
    <w:p w14:paraId="3E70EEDE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La Repubblica di Weimar e la salita al potere di Hitler. Nazismo e antisemitismo</w:t>
      </w:r>
    </w:p>
    <w:p w14:paraId="76195E05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Verso la seconda guerra mondiale, l’asse Roma-Berlino.</w:t>
      </w:r>
    </w:p>
    <w:p w14:paraId="7AE6F4B6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Il conflitto, la deportazione, la Resistenza.</w:t>
      </w:r>
    </w:p>
    <w:p w14:paraId="0D6F3C9E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L’Italia diventa Repubblica, nasce la Costituzione.</w:t>
      </w:r>
    </w:p>
    <w:p w14:paraId="3CFF09CE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</w:p>
    <w:p w14:paraId="18AEE75F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Ed. Civica</w:t>
      </w:r>
    </w:p>
    <w:p w14:paraId="6D0ABFD9">
      <w:pPr>
        <w:pStyle w:val="5"/>
        <w:rPr>
          <w:rFonts w:hint="default" w:ascii="Times New Roman" w:hAnsi="Times New Roman" w:eastAsia="Calibri" w:cs="Times New Roman"/>
          <w:sz w:val="20"/>
          <w:szCs w:val="20"/>
          <w:lang w:val="it-IT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>Per quanto riguarda questa disciplina  ritengo che all’interno materie storico- letterarie  ci siano già abbondanti riferimenti,</w:t>
      </w:r>
      <w:r>
        <w:rPr>
          <w:rFonts w:hint="default" w:ascii="Times New Roman" w:hAnsi="Times New Roman" w:eastAsia="Calibri" w:cs="Times New Roman"/>
          <w:sz w:val="20"/>
          <w:szCs w:val="20"/>
          <w:lang w:val="it-IT"/>
        </w:rPr>
        <w:t xml:space="preserve"> </w:t>
      </w:r>
      <w:r>
        <w:rPr>
          <w:rFonts w:hint="default" w:ascii="Times New Roman" w:hAnsi="Times New Roman" w:eastAsia="Calibri" w:cs="Times New Roman"/>
          <w:sz w:val="20"/>
          <w:szCs w:val="20"/>
        </w:rPr>
        <w:t>reperibili  in tutti gli argomenti che ci portano alla conoscenza, alla difesa e tutela del patrimonio storico, artistico, culturale e ambientale anche in riferimento all’Articolo 9 della Costituzione.</w:t>
      </w:r>
      <w:r>
        <w:rPr>
          <w:rFonts w:hint="default" w:ascii="Times New Roman" w:hAnsi="Times New Roman" w:eastAsia="Calibri" w:cs="Times New Roman"/>
          <w:sz w:val="20"/>
          <w:szCs w:val="20"/>
          <w:lang w:val="it-IT"/>
        </w:rPr>
        <w:t xml:space="preserve"> Non sono, inoltre mancati momenti di riflessione su argomenti concernenti i diritti umani e il dibattito sul cambiamento climatico e la ecosostenibilità.</w:t>
      </w:r>
    </w:p>
    <w:p w14:paraId="1C566C4D">
      <w:pPr>
        <w:pStyle w:val="5"/>
        <w:rPr>
          <w:rFonts w:hint="default" w:ascii="Times New Roman" w:hAnsi="Times New Roman" w:cs="Times New Roman"/>
          <w:b/>
          <w:sz w:val="20"/>
          <w:szCs w:val="20"/>
        </w:rPr>
      </w:pPr>
      <w:r>
        <w:rPr>
          <w:rFonts w:hint="default" w:ascii="Times New Roman" w:hAnsi="Times New Roman" w:cs="Times New Roman"/>
          <w:b/>
          <w:sz w:val="20"/>
          <w:szCs w:val="20"/>
        </w:rPr>
        <w:t xml:space="preserve"> </w:t>
      </w:r>
    </w:p>
    <w:p w14:paraId="5A175649">
      <w:pPr>
        <w:pStyle w:val="5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  <w:lang w:val="it-IT"/>
        </w:rPr>
        <w:t xml:space="preserve">29 </w:t>
      </w:r>
      <w:r>
        <w:rPr>
          <w:rFonts w:hint="default" w:ascii="Times New Roman" w:hAnsi="Times New Roman" w:eastAsia="Calibri" w:cs="Times New Roman"/>
          <w:sz w:val="20"/>
          <w:szCs w:val="20"/>
        </w:rPr>
        <w:t>maggio 202</w:t>
      </w:r>
      <w:r>
        <w:rPr>
          <w:rFonts w:hint="default" w:ascii="Times New Roman" w:hAnsi="Times New Roman" w:eastAsia="Calibri" w:cs="Times New Roman"/>
          <w:sz w:val="20"/>
          <w:szCs w:val="20"/>
          <w:lang w:val="it-IT"/>
        </w:rPr>
        <w:t>4</w:t>
      </w:r>
      <w:r>
        <w:rPr>
          <w:rFonts w:hint="default" w:ascii="Times New Roman" w:hAnsi="Times New Roman" w:eastAsia="Calibri" w:cs="Times New Roman"/>
          <w:sz w:val="20"/>
          <w:szCs w:val="20"/>
        </w:rPr>
        <w:t xml:space="preserve">                                                                                              La docente</w:t>
      </w:r>
    </w:p>
    <w:p w14:paraId="619B8AA3">
      <w:pPr>
        <w:pStyle w:val="5"/>
        <w:jc w:val="center"/>
        <w:rPr>
          <w:rFonts w:hint="default" w:ascii="Times New Roman" w:hAnsi="Times New Roman" w:eastAsia="Calibri" w:cs="Times New Roman"/>
          <w:sz w:val="20"/>
          <w:szCs w:val="20"/>
        </w:rPr>
      </w:pPr>
      <w:r>
        <w:rPr>
          <w:rFonts w:hint="default" w:ascii="Times New Roman" w:hAnsi="Times New Roman" w:eastAsia="Calibri" w:cs="Times New Roman"/>
          <w:sz w:val="20"/>
          <w:szCs w:val="20"/>
        </w:rPr>
        <w:t xml:space="preserve">                                                                                            Tiziana Ghelardini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6477D"/>
    <w:multiLevelType w:val="multilevel"/>
    <w:tmpl w:val="0C7647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9840F9E"/>
    <w:multiLevelType w:val="multilevel"/>
    <w:tmpl w:val="19840F9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54513A"/>
    <w:multiLevelType w:val="multilevel"/>
    <w:tmpl w:val="255451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C397C79"/>
    <w:multiLevelType w:val="multilevel"/>
    <w:tmpl w:val="4C397C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71C2138"/>
    <w:multiLevelType w:val="multilevel"/>
    <w:tmpl w:val="571C21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27416D"/>
    <w:multiLevelType w:val="multilevel"/>
    <w:tmpl w:val="572741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58B526A"/>
    <w:multiLevelType w:val="multilevel"/>
    <w:tmpl w:val="658B526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6C571F8"/>
    <w:multiLevelType w:val="multilevel"/>
    <w:tmpl w:val="66C571F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F4"/>
    <w:rsid w:val="002A2FF4"/>
    <w:rsid w:val="00436C6C"/>
    <w:rsid w:val="00466B07"/>
    <w:rsid w:val="004F56CB"/>
    <w:rsid w:val="00B9644B"/>
    <w:rsid w:val="00BB0B64"/>
    <w:rsid w:val="00D42D54"/>
    <w:rsid w:val="00DE0345"/>
    <w:rsid w:val="0B733B46"/>
    <w:rsid w:val="1FF166B4"/>
    <w:rsid w:val="2B0638E7"/>
    <w:rsid w:val="32D44901"/>
    <w:rsid w:val="3614361D"/>
    <w:rsid w:val="369F6096"/>
    <w:rsid w:val="514F1040"/>
    <w:rsid w:val="666F0770"/>
    <w:rsid w:val="77617AE9"/>
    <w:rsid w:val="79F4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customStyle="1" w:styleId="5">
    <w:name w:val="Normal1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it-IT" w:eastAsia="it-IT" w:bidi="ar-SA"/>
    </w:rPr>
  </w:style>
  <w:style w:type="paragraph" w:customStyle="1" w:styleId="6">
    <w:name w:val="List Paragraph"/>
    <w:basedOn w:val="1"/>
    <w:qFormat/>
    <w:uiPriority w:val="0"/>
    <w:pPr>
      <w:spacing w:before="100" w:beforeAutospacing="1" w:after="100" w:afterAutospacing="1" w:line="273" w:lineRule="auto"/>
      <w:contextualSpacing/>
    </w:pPr>
    <w:rPr>
      <w:rFonts w:ascii="Calibri" w:hAnsi="Calibri" w:eastAsia="Times New Roman" w:cs="Times New Roman"/>
      <w:sz w:val="24"/>
      <w:szCs w:val="24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1314</Words>
  <Characters>7491</Characters>
  <Lines>62</Lines>
  <Paragraphs>17</Paragraphs>
  <TotalTime>147</TotalTime>
  <ScaleCrop>false</ScaleCrop>
  <LinksUpToDate>false</LinksUpToDate>
  <CharactersWithSpaces>8788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2023-05-08T20:07:00Z</dcterms:created>
  <dc:creator>utente microsoft</dc:creator>
  <cp:lastModifiedBy>Tiziana Ghelardini</cp:lastModifiedBy>
  <cp:lastPrinted>2024-06-18T06:12:14Z</cp:lastPrinted>
  <dcterms:modified xsi:type="dcterms:W3CDTF">2024-06-18T06:13:54Z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6C5E92D498734DCEBABF5CBDCCBE5C88_13</vt:lpwstr>
  </property>
</Properties>
</file>